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6D6B" w:rsidRDefault="00576D6B" w:rsidP="00576D6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576D6B" w:rsidRDefault="00576D6B" w:rsidP="00576D6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576D6B" w:rsidRDefault="00576D6B" w:rsidP="00576D6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576D6B" w:rsidRDefault="00576D6B" w:rsidP="00576D6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576D6B" w:rsidRDefault="00576D6B" w:rsidP="00576D6B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576D6B" w:rsidRDefault="00576D6B" w:rsidP="00576D6B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435855" w:rsidRDefault="00435855" w:rsidP="0043585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885C94" w:rsidRPr="00C162A4" w:rsidRDefault="00885C94" w:rsidP="001B0AD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C162A4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</w:p>
    <w:p w:rsidR="00885C94" w:rsidRPr="00C162A4" w:rsidRDefault="00885C94" w:rsidP="001B0ADB">
      <w:pPr>
        <w:jc w:val="center"/>
        <w:rPr>
          <w:rFonts w:ascii="Times New Roman" w:hAnsi="Times New Roman"/>
          <w:sz w:val="24"/>
          <w:szCs w:val="24"/>
        </w:rPr>
      </w:pPr>
      <w:r w:rsidRPr="00C162A4">
        <w:rPr>
          <w:rFonts w:ascii="Times New Roman" w:hAnsi="Times New Roman"/>
          <w:sz w:val="24"/>
          <w:szCs w:val="24"/>
        </w:rPr>
        <w:t>Методическая разработка лекции</w:t>
      </w:r>
    </w:p>
    <w:p w:rsidR="00885C94" w:rsidRPr="00C162A4" w:rsidRDefault="00885C94" w:rsidP="001B0ADB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162A4">
        <w:rPr>
          <w:rFonts w:ascii="Times New Roman" w:hAnsi="Times New Roman"/>
          <w:sz w:val="24"/>
          <w:szCs w:val="24"/>
        </w:rPr>
        <w:t xml:space="preserve">Название лекции: </w:t>
      </w:r>
      <w:r w:rsidRPr="00C162A4">
        <w:rPr>
          <w:rFonts w:ascii="Times New Roman" w:hAnsi="Times New Roman"/>
          <w:bCs/>
          <w:color w:val="000000"/>
          <w:spacing w:val="-2"/>
          <w:sz w:val="24"/>
          <w:szCs w:val="24"/>
        </w:rPr>
        <w:t>О</w:t>
      </w:r>
      <w:r>
        <w:rPr>
          <w:rFonts w:ascii="Times New Roman" w:hAnsi="Times New Roman"/>
          <w:bCs/>
          <w:color w:val="000000"/>
          <w:spacing w:val="-2"/>
          <w:sz w:val="24"/>
          <w:szCs w:val="24"/>
        </w:rPr>
        <w:t>стеопороз.</w:t>
      </w:r>
    </w:p>
    <w:p w:rsidR="00885C94" w:rsidRPr="00C162A4" w:rsidRDefault="00885C94" w:rsidP="001B0ADB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162A4">
        <w:rPr>
          <w:rFonts w:ascii="Times New Roman" w:hAnsi="Times New Roman"/>
          <w:sz w:val="24"/>
          <w:szCs w:val="24"/>
        </w:rPr>
        <w:t>Код темы лекции по унифицированной программе: ОД.О.01.</w:t>
      </w:r>
      <w:r>
        <w:rPr>
          <w:rFonts w:ascii="Times New Roman" w:hAnsi="Times New Roman"/>
          <w:bCs/>
          <w:color w:val="000000"/>
          <w:spacing w:val="-5"/>
          <w:sz w:val="24"/>
          <w:szCs w:val="24"/>
        </w:rPr>
        <w:t>12.2</w:t>
      </w:r>
      <w:r w:rsidRPr="00C162A4">
        <w:rPr>
          <w:rFonts w:ascii="Times New Roman" w:hAnsi="Times New Roman"/>
          <w:bCs/>
          <w:color w:val="000000"/>
          <w:spacing w:val="-5"/>
          <w:sz w:val="24"/>
          <w:szCs w:val="24"/>
        </w:rPr>
        <w:t>.</w:t>
      </w:r>
    </w:p>
    <w:p w:rsidR="00885C94" w:rsidRPr="00C162A4" w:rsidRDefault="00885C94" w:rsidP="001B0AD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162A4">
        <w:rPr>
          <w:rFonts w:ascii="Times New Roman" w:hAnsi="Times New Roman"/>
          <w:sz w:val="24"/>
          <w:szCs w:val="24"/>
        </w:rPr>
        <w:t>Наименование цикла: ординатура «Эндокринология»</w:t>
      </w:r>
    </w:p>
    <w:p w:rsidR="00885C94" w:rsidRPr="00C162A4" w:rsidRDefault="00885C94" w:rsidP="001B0ADB">
      <w:pPr>
        <w:pStyle w:val="a8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C162A4">
        <w:rPr>
          <w:rFonts w:ascii="Times New Roman" w:hAnsi="Times New Roman"/>
          <w:sz w:val="24"/>
          <w:szCs w:val="24"/>
        </w:rPr>
        <w:t>Контингент: ординаторы по специальности «Эндокринология»</w:t>
      </w:r>
    </w:p>
    <w:p w:rsidR="00885C94" w:rsidRPr="00C162A4" w:rsidRDefault="00885C94" w:rsidP="001B0ADB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Продолжительность лекции – 2</w:t>
      </w:r>
      <w:r w:rsidRPr="00C162A4">
        <w:rPr>
          <w:rFonts w:ascii="Times New Roman" w:hAnsi="Times New Roman"/>
          <w:sz w:val="24"/>
          <w:szCs w:val="24"/>
        </w:rPr>
        <w:t xml:space="preserve"> часа</w:t>
      </w:r>
    </w:p>
    <w:p w:rsidR="00885C94" w:rsidRPr="00C162A4" w:rsidRDefault="00885C94" w:rsidP="00C162A4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162A4">
        <w:rPr>
          <w:rFonts w:ascii="Times New Roman" w:hAnsi="Times New Roman"/>
          <w:sz w:val="24"/>
          <w:szCs w:val="24"/>
        </w:rPr>
        <w:t xml:space="preserve">Цель: ознакомить ординатора с современными данными по </w:t>
      </w:r>
      <w:r w:rsidRPr="00C162A4">
        <w:rPr>
          <w:rFonts w:ascii="Times New Roman" w:hAnsi="Times New Roman"/>
          <w:bCs/>
          <w:color w:val="000000"/>
          <w:spacing w:val="-2"/>
          <w:sz w:val="24"/>
          <w:szCs w:val="24"/>
        </w:rPr>
        <w:t>о</w:t>
      </w:r>
      <w:r>
        <w:rPr>
          <w:rFonts w:ascii="Times New Roman" w:hAnsi="Times New Roman"/>
          <w:bCs/>
          <w:color w:val="000000"/>
          <w:spacing w:val="-2"/>
          <w:sz w:val="24"/>
          <w:szCs w:val="24"/>
        </w:rPr>
        <w:t>стеопорозу</w:t>
      </w:r>
    </w:p>
    <w:p w:rsidR="00885C94" w:rsidRPr="00CB5135" w:rsidRDefault="00885C94" w:rsidP="00CB51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162A4">
        <w:rPr>
          <w:rFonts w:ascii="Times New Roman" w:hAnsi="Times New Roman"/>
          <w:sz w:val="24"/>
          <w:szCs w:val="24"/>
        </w:rPr>
        <w:t xml:space="preserve">      7. В лекции освещаются следующие вопросы: </w:t>
      </w:r>
      <w:r>
        <w:rPr>
          <w:rFonts w:ascii="Times New Roman" w:hAnsi="Times New Roman"/>
          <w:sz w:val="24"/>
          <w:szCs w:val="24"/>
        </w:rPr>
        <w:t xml:space="preserve">Классификация, </w:t>
      </w:r>
      <w:r w:rsidRPr="00CB5135">
        <w:rPr>
          <w:rFonts w:ascii="Times New Roman" w:hAnsi="Times New Roman"/>
          <w:sz w:val="24"/>
          <w:szCs w:val="24"/>
        </w:rPr>
        <w:t>Первичный (идиопатический) остеопороз</w:t>
      </w:r>
      <w:r>
        <w:rPr>
          <w:rFonts w:ascii="Times New Roman" w:hAnsi="Times New Roman"/>
          <w:sz w:val="24"/>
          <w:szCs w:val="24"/>
        </w:rPr>
        <w:t xml:space="preserve">, </w:t>
      </w:r>
      <w:r w:rsidRPr="00CB5135">
        <w:rPr>
          <w:rFonts w:ascii="Times New Roman" w:hAnsi="Times New Roman"/>
          <w:sz w:val="24"/>
          <w:szCs w:val="24"/>
        </w:rPr>
        <w:t>Вторичный - формы с частично известным патогенезом</w:t>
      </w:r>
      <w:r>
        <w:rPr>
          <w:rFonts w:ascii="Times New Roman" w:hAnsi="Times New Roman"/>
          <w:sz w:val="24"/>
          <w:szCs w:val="24"/>
        </w:rPr>
        <w:t xml:space="preserve">, </w:t>
      </w:r>
      <w:r w:rsidRPr="00CB5135">
        <w:rPr>
          <w:rFonts w:ascii="Times New Roman" w:hAnsi="Times New Roman"/>
          <w:sz w:val="24"/>
          <w:szCs w:val="24"/>
        </w:rPr>
        <w:t>Ятрогенные формы</w:t>
      </w:r>
      <w:r>
        <w:rPr>
          <w:rFonts w:ascii="Times New Roman" w:hAnsi="Times New Roman"/>
          <w:sz w:val="24"/>
          <w:szCs w:val="24"/>
        </w:rPr>
        <w:t xml:space="preserve">, </w:t>
      </w:r>
      <w:r w:rsidRPr="00CB5135">
        <w:rPr>
          <w:rFonts w:ascii="Times New Roman" w:hAnsi="Times New Roman"/>
          <w:sz w:val="24"/>
          <w:szCs w:val="24"/>
        </w:rPr>
        <w:t>Постменопаузальный и сенильный о</w:t>
      </w:r>
      <w:r>
        <w:rPr>
          <w:rFonts w:ascii="Times New Roman" w:hAnsi="Times New Roman"/>
          <w:sz w:val="24"/>
          <w:szCs w:val="24"/>
        </w:rPr>
        <w:t>стеопо</w:t>
      </w:r>
      <w:r w:rsidRPr="00CB5135">
        <w:rPr>
          <w:rFonts w:ascii="Times New Roman" w:hAnsi="Times New Roman"/>
          <w:sz w:val="24"/>
          <w:szCs w:val="24"/>
        </w:rPr>
        <w:t>роз</w:t>
      </w:r>
      <w:r>
        <w:rPr>
          <w:rFonts w:ascii="Times New Roman" w:hAnsi="Times New Roman"/>
          <w:sz w:val="24"/>
          <w:szCs w:val="24"/>
        </w:rPr>
        <w:t xml:space="preserve">, </w:t>
      </w:r>
      <w:r w:rsidRPr="00CB5135">
        <w:rPr>
          <w:rFonts w:ascii="Times New Roman" w:hAnsi="Times New Roman"/>
          <w:sz w:val="24"/>
          <w:szCs w:val="24"/>
        </w:rPr>
        <w:t>Эпидемиология и социально-экономические аспекты остеопороза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CB5135">
        <w:rPr>
          <w:rFonts w:ascii="Times New Roman" w:hAnsi="Times New Roman"/>
          <w:sz w:val="24"/>
          <w:szCs w:val="24"/>
        </w:rPr>
        <w:t>Этиология</w:t>
      </w:r>
      <w:r>
        <w:rPr>
          <w:rFonts w:ascii="Times New Roman" w:hAnsi="Times New Roman"/>
          <w:sz w:val="24"/>
          <w:szCs w:val="24"/>
        </w:rPr>
        <w:t xml:space="preserve">, </w:t>
      </w:r>
      <w:r w:rsidRPr="00CB5135">
        <w:rPr>
          <w:rFonts w:ascii="Times New Roman" w:hAnsi="Times New Roman"/>
          <w:sz w:val="24"/>
          <w:szCs w:val="24"/>
        </w:rPr>
        <w:t>Патогенез</w:t>
      </w:r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B5135">
        <w:rPr>
          <w:rFonts w:ascii="Times New Roman" w:hAnsi="Times New Roman"/>
          <w:sz w:val="24"/>
          <w:szCs w:val="24"/>
        </w:rPr>
        <w:t>Патоморфология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r w:rsidRPr="00CB5135">
        <w:rPr>
          <w:rFonts w:ascii="Times New Roman" w:hAnsi="Times New Roman"/>
          <w:sz w:val="24"/>
          <w:szCs w:val="24"/>
        </w:rPr>
        <w:t>Клиника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CB5135">
        <w:rPr>
          <w:rFonts w:ascii="Times New Roman" w:hAnsi="Times New Roman"/>
          <w:sz w:val="24"/>
          <w:szCs w:val="24"/>
        </w:rPr>
        <w:t>Идиопатический остеопороз</w:t>
      </w:r>
      <w:r>
        <w:rPr>
          <w:rFonts w:ascii="Times New Roman" w:hAnsi="Times New Roman"/>
          <w:sz w:val="24"/>
          <w:szCs w:val="24"/>
        </w:rPr>
        <w:t xml:space="preserve">, </w:t>
      </w:r>
      <w:r w:rsidRPr="00CB5135">
        <w:rPr>
          <w:rFonts w:ascii="Times New Roman" w:hAnsi="Times New Roman"/>
          <w:sz w:val="24"/>
          <w:szCs w:val="24"/>
        </w:rPr>
        <w:t>Этиология и патогенез</w:t>
      </w:r>
      <w:r>
        <w:rPr>
          <w:rFonts w:ascii="Times New Roman" w:hAnsi="Times New Roman"/>
          <w:sz w:val="24"/>
          <w:szCs w:val="24"/>
        </w:rPr>
        <w:t xml:space="preserve">, </w:t>
      </w:r>
      <w:r w:rsidRPr="00CB5135">
        <w:rPr>
          <w:rFonts w:ascii="Times New Roman" w:hAnsi="Times New Roman"/>
          <w:sz w:val="24"/>
          <w:szCs w:val="24"/>
        </w:rPr>
        <w:t>Возрастны</w:t>
      </w:r>
      <w:r>
        <w:rPr>
          <w:rFonts w:ascii="Times New Roman" w:hAnsi="Times New Roman"/>
          <w:sz w:val="24"/>
          <w:szCs w:val="24"/>
        </w:rPr>
        <w:t>е и гендерные особенности разви</w:t>
      </w:r>
      <w:r w:rsidRPr="00CB5135">
        <w:rPr>
          <w:rFonts w:ascii="Times New Roman" w:hAnsi="Times New Roman"/>
          <w:sz w:val="24"/>
          <w:szCs w:val="24"/>
        </w:rPr>
        <w:t>тия остеопороза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CB5135">
        <w:rPr>
          <w:rFonts w:ascii="Times New Roman" w:hAnsi="Times New Roman"/>
          <w:sz w:val="24"/>
          <w:szCs w:val="24"/>
        </w:rPr>
        <w:t xml:space="preserve">Остеопороз при заболеваниях эндокринной </w:t>
      </w:r>
      <w:proofErr w:type="spellStart"/>
      <w:r w:rsidRPr="00CB5135">
        <w:rPr>
          <w:rFonts w:ascii="Times New Roman" w:hAnsi="Times New Roman"/>
          <w:sz w:val="24"/>
          <w:szCs w:val="24"/>
        </w:rPr>
        <w:t>системы</w:t>
      </w:r>
      <w:proofErr w:type="gramStart"/>
      <w:r>
        <w:rPr>
          <w:rFonts w:ascii="Times New Roman" w:hAnsi="Times New Roman"/>
          <w:sz w:val="24"/>
          <w:szCs w:val="24"/>
        </w:rPr>
        <w:t>,</w:t>
      </w:r>
      <w:r w:rsidRPr="00CB5135">
        <w:rPr>
          <w:rFonts w:ascii="Times New Roman" w:hAnsi="Times New Roman"/>
          <w:sz w:val="24"/>
          <w:szCs w:val="24"/>
        </w:rPr>
        <w:t>О</w:t>
      </w:r>
      <w:proofErr w:type="gramEnd"/>
      <w:r w:rsidRPr="00CB5135">
        <w:rPr>
          <w:rFonts w:ascii="Times New Roman" w:hAnsi="Times New Roman"/>
          <w:sz w:val="24"/>
          <w:szCs w:val="24"/>
        </w:rPr>
        <w:t>стеопороз</w:t>
      </w:r>
      <w:proofErr w:type="spellEnd"/>
      <w:r w:rsidRPr="00CB5135">
        <w:rPr>
          <w:rFonts w:ascii="Times New Roman" w:hAnsi="Times New Roman"/>
          <w:sz w:val="24"/>
          <w:szCs w:val="24"/>
        </w:rPr>
        <w:t xml:space="preserve"> при сахарном диабете</w:t>
      </w:r>
      <w:r>
        <w:rPr>
          <w:rFonts w:ascii="Times New Roman" w:hAnsi="Times New Roman"/>
          <w:sz w:val="24"/>
          <w:szCs w:val="24"/>
        </w:rPr>
        <w:t xml:space="preserve">, </w:t>
      </w:r>
      <w:r w:rsidRPr="00CB5135">
        <w:rPr>
          <w:rFonts w:ascii="Times New Roman" w:hAnsi="Times New Roman"/>
          <w:sz w:val="24"/>
          <w:szCs w:val="24"/>
        </w:rPr>
        <w:t>Остеопороз при патологиях щитовидной железы</w:t>
      </w:r>
      <w:r>
        <w:rPr>
          <w:rFonts w:ascii="Times New Roman" w:hAnsi="Times New Roman"/>
          <w:sz w:val="24"/>
          <w:szCs w:val="24"/>
        </w:rPr>
        <w:t xml:space="preserve">, </w:t>
      </w:r>
      <w:r w:rsidRPr="00CB5135">
        <w:rPr>
          <w:rFonts w:ascii="Times New Roman" w:hAnsi="Times New Roman"/>
          <w:sz w:val="24"/>
          <w:szCs w:val="24"/>
        </w:rPr>
        <w:t>Остеопороз</w:t>
      </w:r>
      <w:r>
        <w:rPr>
          <w:rFonts w:ascii="Times New Roman" w:hAnsi="Times New Roman"/>
          <w:sz w:val="24"/>
          <w:szCs w:val="24"/>
        </w:rPr>
        <w:t xml:space="preserve"> при акромегалии и др. патологи</w:t>
      </w:r>
      <w:r w:rsidRPr="00CB5135">
        <w:rPr>
          <w:rFonts w:ascii="Times New Roman" w:hAnsi="Times New Roman"/>
          <w:sz w:val="24"/>
          <w:szCs w:val="24"/>
        </w:rPr>
        <w:t>ях гипоталамо-гипофизарной системы</w:t>
      </w:r>
      <w:r>
        <w:rPr>
          <w:rFonts w:ascii="Times New Roman" w:hAnsi="Times New Roman"/>
          <w:sz w:val="24"/>
          <w:szCs w:val="24"/>
        </w:rPr>
        <w:t xml:space="preserve">, </w:t>
      </w:r>
      <w:r w:rsidRPr="00CB5135">
        <w:rPr>
          <w:rFonts w:ascii="Times New Roman" w:hAnsi="Times New Roman"/>
          <w:sz w:val="24"/>
          <w:szCs w:val="24"/>
        </w:rPr>
        <w:t xml:space="preserve">Остеопороз при </w:t>
      </w:r>
      <w:proofErr w:type="spellStart"/>
      <w:r w:rsidRPr="00CB5135">
        <w:rPr>
          <w:rFonts w:ascii="Times New Roman" w:hAnsi="Times New Roman"/>
          <w:sz w:val="24"/>
          <w:szCs w:val="24"/>
        </w:rPr>
        <w:t>гипопитуитаризме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r w:rsidRPr="00CB5135">
        <w:rPr>
          <w:rFonts w:ascii="Times New Roman" w:hAnsi="Times New Roman"/>
          <w:sz w:val="24"/>
          <w:szCs w:val="24"/>
        </w:rPr>
        <w:t xml:space="preserve">Остеопороз при </w:t>
      </w:r>
      <w:proofErr w:type="spellStart"/>
      <w:r w:rsidRPr="00CB5135">
        <w:rPr>
          <w:rFonts w:ascii="Times New Roman" w:hAnsi="Times New Roman"/>
          <w:sz w:val="24"/>
          <w:szCs w:val="24"/>
        </w:rPr>
        <w:t>гипогона</w:t>
      </w:r>
      <w:r>
        <w:rPr>
          <w:rFonts w:ascii="Times New Roman" w:hAnsi="Times New Roman"/>
          <w:sz w:val="24"/>
          <w:szCs w:val="24"/>
        </w:rPr>
        <w:t>дизме</w:t>
      </w:r>
      <w:proofErr w:type="spellEnd"/>
      <w:r>
        <w:rPr>
          <w:rFonts w:ascii="Times New Roman" w:hAnsi="Times New Roman"/>
          <w:sz w:val="24"/>
          <w:szCs w:val="24"/>
        </w:rPr>
        <w:t xml:space="preserve"> и др. патоло</w:t>
      </w:r>
      <w:r w:rsidRPr="00CB5135">
        <w:rPr>
          <w:rFonts w:ascii="Times New Roman" w:hAnsi="Times New Roman"/>
          <w:sz w:val="24"/>
          <w:szCs w:val="24"/>
        </w:rPr>
        <w:t>гиях половой системы</w:t>
      </w:r>
    </w:p>
    <w:p w:rsidR="00885C94" w:rsidRPr="00C162A4" w:rsidRDefault="00885C94" w:rsidP="001C1D2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85C94" w:rsidRDefault="00885C94" w:rsidP="001C1D2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162A4">
        <w:rPr>
          <w:rFonts w:ascii="Times New Roman" w:hAnsi="Times New Roman"/>
          <w:sz w:val="24"/>
          <w:szCs w:val="24"/>
        </w:rPr>
        <w:t xml:space="preserve">План лекции: </w:t>
      </w:r>
    </w:p>
    <w:p w:rsidR="00885C94" w:rsidRPr="00CB5135" w:rsidRDefault="00885C94" w:rsidP="00CB51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CB5135">
        <w:rPr>
          <w:rFonts w:ascii="Times New Roman" w:hAnsi="Times New Roman"/>
          <w:sz w:val="24"/>
          <w:szCs w:val="24"/>
        </w:rPr>
        <w:t>Классификация</w:t>
      </w:r>
    </w:p>
    <w:p w:rsidR="00885C94" w:rsidRPr="00CB5135" w:rsidRDefault="00885C94" w:rsidP="00CB51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CB5135">
        <w:rPr>
          <w:rFonts w:ascii="Times New Roman" w:hAnsi="Times New Roman"/>
          <w:sz w:val="24"/>
          <w:szCs w:val="24"/>
        </w:rPr>
        <w:t>Первичный (идиопатический) остеопороз</w:t>
      </w:r>
    </w:p>
    <w:p w:rsidR="00885C94" w:rsidRPr="00CB5135" w:rsidRDefault="00885C94" w:rsidP="00CB51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Pr="00CB5135">
        <w:rPr>
          <w:rFonts w:ascii="Times New Roman" w:hAnsi="Times New Roman"/>
          <w:sz w:val="24"/>
          <w:szCs w:val="24"/>
        </w:rPr>
        <w:t>Вторичный - формы с частично известным патогенезом</w:t>
      </w:r>
    </w:p>
    <w:p w:rsidR="00885C94" w:rsidRPr="00CB5135" w:rsidRDefault="00885C94" w:rsidP="00CB51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 w:rsidRPr="00CB5135">
        <w:rPr>
          <w:rFonts w:ascii="Times New Roman" w:hAnsi="Times New Roman"/>
          <w:sz w:val="24"/>
          <w:szCs w:val="24"/>
        </w:rPr>
        <w:t>Ятрогенные формы</w:t>
      </w:r>
    </w:p>
    <w:p w:rsidR="00885C94" w:rsidRPr="00CB5135" w:rsidRDefault="00885C94" w:rsidP="00CB51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</w:t>
      </w:r>
      <w:r w:rsidRPr="00CB5135">
        <w:rPr>
          <w:rFonts w:ascii="Times New Roman" w:hAnsi="Times New Roman"/>
          <w:sz w:val="24"/>
          <w:szCs w:val="24"/>
        </w:rPr>
        <w:t>Постменопаузальный и сенильный о</w:t>
      </w:r>
      <w:r>
        <w:rPr>
          <w:rFonts w:ascii="Times New Roman" w:hAnsi="Times New Roman"/>
          <w:sz w:val="24"/>
          <w:szCs w:val="24"/>
        </w:rPr>
        <w:t>стеопо</w:t>
      </w:r>
      <w:r w:rsidRPr="00CB5135">
        <w:rPr>
          <w:rFonts w:ascii="Times New Roman" w:hAnsi="Times New Roman"/>
          <w:sz w:val="24"/>
          <w:szCs w:val="24"/>
        </w:rPr>
        <w:t>роз</w:t>
      </w:r>
    </w:p>
    <w:p w:rsidR="00885C94" w:rsidRPr="00CB5135" w:rsidRDefault="00885C94" w:rsidP="00CB51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</w:t>
      </w:r>
      <w:r w:rsidRPr="00CB5135">
        <w:rPr>
          <w:rFonts w:ascii="Times New Roman" w:hAnsi="Times New Roman"/>
          <w:sz w:val="24"/>
          <w:szCs w:val="24"/>
        </w:rPr>
        <w:t>Эпидемиология и социально-экономические аспекты остеопороза</w:t>
      </w:r>
    </w:p>
    <w:p w:rsidR="00885C94" w:rsidRPr="00CB5135" w:rsidRDefault="00885C94" w:rsidP="00CB51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 </w:t>
      </w:r>
      <w:r w:rsidRPr="00CB5135">
        <w:rPr>
          <w:rFonts w:ascii="Times New Roman" w:hAnsi="Times New Roman"/>
          <w:sz w:val="24"/>
          <w:szCs w:val="24"/>
        </w:rPr>
        <w:t>Этиология</w:t>
      </w:r>
    </w:p>
    <w:p w:rsidR="00885C94" w:rsidRPr="00CB5135" w:rsidRDefault="00885C94" w:rsidP="00CB51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 </w:t>
      </w:r>
      <w:r w:rsidRPr="00CB5135">
        <w:rPr>
          <w:rFonts w:ascii="Times New Roman" w:hAnsi="Times New Roman"/>
          <w:sz w:val="24"/>
          <w:szCs w:val="24"/>
        </w:rPr>
        <w:t>Патогенез</w:t>
      </w:r>
    </w:p>
    <w:p w:rsidR="00885C94" w:rsidRPr="00CB5135" w:rsidRDefault="00885C94" w:rsidP="00CB51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9. </w:t>
      </w:r>
      <w:proofErr w:type="spellStart"/>
      <w:r w:rsidRPr="00CB5135">
        <w:rPr>
          <w:rFonts w:ascii="Times New Roman" w:hAnsi="Times New Roman"/>
          <w:sz w:val="24"/>
          <w:szCs w:val="24"/>
        </w:rPr>
        <w:t>Патоморфология</w:t>
      </w:r>
      <w:proofErr w:type="spellEnd"/>
    </w:p>
    <w:p w:rsidR="00885C94" w:rsidRPr="00CB5135" w:rsidRDefault="00885C94" w:rsidP="00CB51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 </w:t>
      </w:r>
      <w:r w:rsidRPr="00CB5135">
        <w:rPr>
          <w:rFonts w:ascii="Times New Roman" w:hAnsi="Times New Roman"/>
          <w:sz w:val="24"/>
          <w:szCs w:val="24"/>
        </w:rPr>
        <w:t>Клиника</w:t>
      </w:r>
    </w:p>
    <w:p w:rsidR="00885C94" w:rsidRPr="00CB5135" w:rsidRDefault="00885C94" w:rsidP="00CB51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11. </w:t>
      </w:r>
      <w:r w:rsidRPr="00CB5135">
        <w:rPr>
          <w:rFonts w:ascii="Times New Roman" w:hAnsi="Times New Roman"/>
          <w:sz w:val="24"/>
          <w:szCs w:val="24"/>
        </w:rPr>
        <w:t>Идиопатический остеопороз</w:t>
      </w:r>
    </w:p>
    <w:p w:rsidR="00885C94" w:rsidRPr="00CB5135" w:rsidRDefault="00885C94" w:rsidP="00CB51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12. </w:t>
      </w:r>
      <w:r w:rsidRPr="00CB5135">
        <w:rPr>
          <w:rFonts w:ascii="Times New Roman" w:hAnsi="Times New Roman"/>
          <w:sz w:val="24"/>
          <w:szCs w:val="24"/>
        </w:rPr>
        <w:t>Этиология и патогенез</w:t>
      </w:r>
    </w:p>
    <w:p w:rsidR="00885C94" w:rsidRPr="00CB5135" w:rsidRDefault="00885C94" w:rsidP="00CB51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13. </w:t>
      </w:r>
      <w:r w:rsidRPr="00CB5135">
        <w:rPr>
          <w:rFonts w:ascii="Times New Roman" w:hAnsi="Times New Roman"/>
          <w:sz w:val="24"/>
          <w:szCs w:val="24"/>
        </w:rPr>
        <w:t>Возрастны</w:t>
      </w:r>
      <w:r>
        <w:rPr>
          <w:rFonts w:ascii="Times New Roman" w:hAnsi="Times New Roman"/>
          <w:sz w:val="24"/>
          <w:szCs w:val="24"/>
        </w:rPr>
        <w:t>е и гендерные особенности разви</w:t>
      </w:r>
      <w:r w:rsidRPr="00CB5135">
        <w:rPr>
          <w:rFonts w:ascii="Times New Roman" w:hAnsi="Times New Roman"/>
          <w:sz w:val="24"/>
          <w:szCs w:val="24"/>
        </w:rPr>
        <w:t>тия остеопороза</w:t>
      </w:r>
    </w:p>
    <w:p w:rsidR="00885C94" w:rsidRPr="00CB5135" w:rsidRDefault="00885C94" w:rsidP="00CB51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 </w:t>
      </w:r>
      <w:r w:rsidRPr="00CB5135">
        <w:rPr>
          <w:rFonts w:ascii="Times New Roman" w:hAnsi="Times New Roman"/>
          <w:sz w:val="24"/>
          <w:szCs w:val="24"/>
        </w:rPr>
        <w:t>Остеопороз при заболеваниях эндокринной системы</w:t>
      </w:r>
    </w:p>
    <w:p w:rsidR="00885C94" w:rsidRPr="00CB5135" w:rsidRDefault="00885C94" w:rsidP="00CB51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15. </w:t>
      </w:r>
      <w:r w:rsidRPr="00CB5135">
        <w:rPr>
          <w:rFonts w:ascii="Times New Roman" w:hAnsi="Times New Roman"/>
          <w:sz w:val="24"/>
          <w:szCs w:val="24"/>
        </w:rPr>
        <w:t>Остеопороз при сахарном диабете</w:t>
      </w:r>
    </w:p>
    <w:p w:rsidR="00885C94" w:rsidRPr="00CB5135" w:rsidRDefault="00885C94" w:rsidP="00CB51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16. </w:t>
      </w:r>
      <w:r w:rsidRPr="00CB5135">
        <w:rPr>
          <w:rFonts w:ascii="Times New Roman" w:hAnsi="Times New Roman"/>
          <w:sz w:val="24"/>
          <w:szCs w:val="24"/>
        </w:rPr>
        <w:t>Остеопороз при патологиях щитовидной железы</w:t>
      </w:r>
    </w:p>
    <w:p w:rsidR="00885C94" w:rsidRPr="00CB5135" w:rsidRDefault="00885C94" w:rsidP="00CB51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17. </w:t>
      </w:r>
      <w:r w:rsidRPr="00CB5135">
        <w:rPr>
          <w:rFonts w:ascii="Times New Roman" w:hAnsi="Times New Roman"/>
          <w:sz w:val="24"/>
          <w:szCs w:val="24"/>
        </w:rPr>
        <w:t>Остеопороз</w:t>
      </w:r>
      <w:r>
        <w:rPr>
          <w:rFonts w:ascii="Times New Roman" w:hAnsi="Times New Roman"/>
          <w:sz w:val="24"/>
          <w:szCs w:val="24"/>
        </w:rPr>
        <w:t xml:space="preserve"> при акромегалии и др. патологи</w:t>
      </w:r>
      <w:r w:rsidRPr="00CB5135">
        <w:rPr>
          <w:rFonts w:ascii="Times New Roman" w:hAnsi="Times New Roman"/>
          <w:sz w:val="24"/>
          <w:szCs w:val="24"/>
        </w:rPr>
        <w:t>ях гипоталамо-гипофизарной системы</w:t>
      </w:r>
    </w:p>
    <w:p w:rsidR="00885C94" w:rsidRPr="00CB5135" w:rsidRDefault="00885C94" w:rsidP="00CB51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18. </w:t>
      </w:r>
      <w:r w:rsidRPr="00CB5135">
        <w:rPr>
          <w:rFonts w:ascii="Times New Roman" w:hAnsi="Times New Roman"/>
          <w:sz w:val="24"/>
          <w:szCs w:val="24"/>
        </w:rPr>
        <w:t xml:space="preserve">Остеопороз при </w:t>
      </w:r>
      <w:proofErr w:type="spellStart"/>
      <w:r w:rsidRPr="00CB5135">
        <w:rPr>
          <w:rFonts w:ascii="Times New Roman" w:hAnsi="Times New Roman"/>
          <w:sz w:val="24"/>
          <w:szCs w:val="24"/>
        </w:rPr>
        <w:t>гипопитуитаризме</w:t>
      </w:r>
      <w:proofErr w:type="spellEnd"/>
    </w:p>
    <w:p w:rsidR="00885C94" w:rsidRPr="00CB5135" w:rsidRDefault="00885C94" w:rsidP="00CB51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19. </w:t>
      </w:r>
      <w:r w:rsidRPr="00CB5135">
        <w:rPr>
          <w:rFonts w:ascii="Times New Roman" w:hAnsi="Times New Roman"/>
          <w:sz w:val="24"/>
          <w:szCs w:val="24"/>
        </w:rPr>
        <w:t xml:space="preserve">Остеопороз при </w:t>
      </w:r>
      <w:proofErr w:type="spellStart"/>
      <w:r w:rsidRPr="00CB5135">
        <w:rPr>
          <w:rFonts w:ascii="Times New Roman" w:hAnsi="Times New Roman"/>
          <w:sz w:val="24"/>
          <w:szCs w:val="24"/>
        </w:rPr>
        <w:t>гипогона</w:t>
      </w:r>
      <w:r>
        <w:rPr>
          <w:rFonts w:ascii="Times New Roman" w:hAnsi="Times New Roman"/>
          <w:sz w:val="24"/>
          <w:szCs w:val="24"/>
        </w:rPr>
        <w:t>дизме</w:t>
      </w:r>
      <w:proofErr w:type="spellEnd"/>
      <w:r>
        <w:rPr>
          <w:rFonts w:ascii="Times New Roman" w:hAnsi="Times New Roman"/>
          <w:sz w:val="24"/>
          <w:szCs w:val="24"/>
        </w:rPr>
        <w:t xml:space="preserve"> и др. патоло</w:t>
      </w:r>
      <w:r w:rsidRPr="00CB5135">
        <w:rPr>
          <w:rFonts w:ascii="Times New Roman" w:hAnsi="Times New Roman"/>
          <w:sz w:val="24"/>
          <w:szCs w:val="24"/>
        </w:rPr>
        <w:t>гиях половой системы</w:t>
      </w:r>
    </w:p>
    <w:p w:rsidR="00885C94" w:rsidRPr="00C162A4" w:rsidRDefault="00885C94" w:rsidP="00974247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162A4">
        <w:rPr>
          <w:rFonts w:ascii="Times New Roman" w:hAnsi="Times New Roman"/>
          <w:sz w:val="24"/>
          <w:szCs w:val="24"/>
        </w:rPr>
        <w:t xml:space="preserve">Иллюстративный материал и оснащение: таблицы, плакаты, слайды для аппарата </w:t>
      </w:r>
      <w:proofErr w:type="spellStart"/>
      <w:r w:rsidRPr="00C162A4">
        <w:rPr>
          <w:rFonts w:ascii="Times New Roman" w:hAnsi="Times New Roman"/>
          <w:sz w:val="24"/>
          <w:szCs w:val="24"/>
        </w:rPr>
        <w:t>оверхед</w:t>
      </w:r>
      <w:proofErr w:type="spellEnd"/>
      <w:r w:rsidRPr="00C162A4">
        <w:rPr>
          <w:rFonts w:ascii="Times New Roman" w:hAnsi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885C94" w:rsidRPr="00C162A4" w:rsidRDefault="00885C94" w:rsidP="001B0ADB">
      <w:pPr>
        <w:numPr>
          <w:ilvl w:val="0"/>
          <w:numId w:val="5"/>
        </w:numPr>
        <w:spacing w:after="0" w:line="240" w:lineRule="auto"/>
        <w:ind w:right="-1558"/>
        <w:jc w:val="both"/>
        <w:rPr>
          <w:rFonts w:ascii="Times New Roman" w:hAnsi="Times New Roman"/>
          <w:sz w:val="24"/>
          <w:szCs w:val="24"/>
        </w:rPr>
      </w:pPr>
      <w:r w:rsidRPr="00C162A4">
        <w:rPr>
          <w:rFonts w:ascii="Times New Roman" w:hAnsi="Times New Roman"/>
          <w:sz w:val="24"/>
          <w:szCs w:val="24"/>
        </w:rPr>
        <w:lastRenderedPageBreak/>
        <w:t xml:space="preserve">Методы контроля знаний и навыков: тестовый контроль. </w:t>
      </w:r>
    </w:p>
    <w:p w:rsidR="00885C94" w:rsidRPr="00C162A4" w:rsidRDefault="00885C94" w:rsidP="001B0ADB">
      <w:pPr>
        <w:spacing w:after="0" w:line="240" w:lineRule="auto"/>
        <w:ind w:right="-1558"/>
        <w:jc w:val="both"/>
        <w:rPr>
          <w:rFonts w:ascii="Times New Roman" w:hAnsi="Times New Roman"/>
          <w:sz w:val="24"/>
          <w:szCs w:val="24"/>
        </w:rPr>
      </w:pPr>
    </w:p>
    <w:p w:rsidR="00885C94" w:rsidRPr="00C162A4" w:rsidRDefault="00885C94" w:rsidP="001B0A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162A4">
        <w:rPr>
          <w:rFonts w:ascii="Times New Roman" w:hAnsi="Times New Roman"/>
          <w:sz w:val="24"/>
          <w:szCs w:val="24"/>
        </w:rPr>
        <w:t xml:space="preserve">     11. Литература по теме лекции </w:t>
      </w:r>
    </w:p>
    <w:p w:rsidR="00885C94" w:rsidRPr="00C162A4" w:rsidRDefault="00885C94" w:rsidP="000E64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162A4">
        <w:rPr>
          <w:rFonts w:ascii="Times New Roman" w:hAnsi="Times New Roman"/>
          <w:sz w:val="24"/>
          <w:szCs w:val="24"/>
        </w:rPr>
        <w:t xml:space="preserve">           Основная:</w:t>
      </w:r>
      <w:r w:rsidRPr="00C162A4">
        <w:rPr>
          <w:rFonts w:ascii="Times New Roman" w:hAnsi="Times New Roman"/>
          <w:bCs/>
          <w:sz w:val="24"/>
          <w:szCs w:val="24"/>
        </w:rPr>
        <w:t xml:space="preserve"> </w:t>
      </w:r>
    </w:p>
    <w:p w:rsidR="00885C94" w:rsidRPr="00C162A4" w:rsidRDefault="00885C94" w:rsidP="00C06E8E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C162A4">
        <w:rPr>
          <w:rFonts w:ascii="Times New Roman" w:hAnsi="Times New Roman"/>
          <w:sz w:val="24"/>
          <w:szCs w:val="24"/>
        </w:rPr>
        <w:t>Аметов</w:t>
      </w:r>
      <w:proofErr w:type="spellEnd"/>
      <w:r w:rsidRPr="00C162A4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C162A4">
        <w:rPr>
          <w:rFonts w:ascii="Times New Roman" w:hAnsi="Times New Roman"/>
          <w:sz w:val="24"/>
          <w:szCs w:val="24"/>
        </w:rPr>
        <w:t>А.С.Избранные</w:t>
      </w:r>
      <w:proofErr w:type="spellEnd"/>
      <w:r w:rsidRPr="00C162A4">
        <w:rPr>
          <w:rFonts w:ascii="Times New Roman" w:hAnsi="Times New Roman"/>
          <w:sz w:val="24"/>
          <w:szCs w:val="24"/>
        </w:rPr>
        <w:t xml:space="preserve"> лекции по эндокринологии. – М.: ООО «МИА», 2009. – 496 с.</w:t>
      </w:r>
    </w:p>
    <w:p w:rsidR="00885C94" w:rsidRPr="00C162A4" w:rsidRDefault="00885C94" w:rsidP="00C06E8E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162A4">
        <w:rPr>
          <w:rFonts w:ascii="Times New Roman" w:hAnsi="Times New Roman"/>
          <w:sz w:val="24"/>
          <w:szCs w:val="24"/>
        </w:rPr>
        <w:t>Дедов И. И., Мельниченко Г. А., Фадеев В. В.  Эндокринология. - М.: ГЭОТАР-МЕДИА, 2007 – 901 с.</w:t>
      </w:r>
    </w:p>
    <w:p w:rsidR="00885C94" w:rsidRPr="00C162A4" w:rsidRDefault="00885C94" w:rsidP="00C06E8E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162A4">
        <w:rPr>
          <w:rFonts w:ascii="Times New Roman" w:hAnsi="Times New Roman"/>
          <w:sz w:val="24"/>
          <w:szCs w:val="24"/>
        </w:rPr>
        <w:t xml:space="preserve">Диагностический справочник эндокринолога: справочное издание/ Т. В. </w:t>
      </w:r>
      <w:proofErr w:type="spellStart"/>
      <w:r w:rsidRPr="00C162A4">
        <w:rPr>
          <w:rFonts w:ascii="Times New Roman" w:hAnsi="Times New Roman"/>
          <w:sz w:val="24"/>
          <w:szCs w:val="24"/>
        </w:rPr>
        <w:t>Гитун</w:t>
      </w:r>
      <w:proofErr w:type="spellEnd"/>
      <w:proofErr w:type="gramStart"/>
      <w:r w:rsidRPr="00C162A4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C162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162A4">
        <w:rPr>
          <w:rFonts w:ascii="Times New Roman" w:hAnsi="Times New Roman"/>
          <w:sz w:val="24"/>
          <w:szCs w:val="24"/>
        </w:rPr>
        <w:t>рец</w:t>
      </w:r>
      <w:proofErr w:type="spellEnd"/>
      <w:r w:rsidRPr="00C162A4">
        <w:rPr>
          <w:rFonts w:ascii="Times New Roman" w:hAnsi="Times New Roman"/>
          <w:sz w:val="24"/>
          <w:szCs w:val="24"/>
        </w:rPr>
        <w:t>. Ю. Ю. Елисеев. - М.: АСТ, 2007. - 608 с. </w:t>
      </w:r>
    </w:p>
    <w:p w:rsidR="00885C94" w:rsidRPr="00C162A4" w:rsidRDefault="00885C94" w:rsidP="00C06E8E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162A4">
        <w:rPr>
          <w:rFonts w:ascii="Times New Roman" w:hAnsi="Times New Roman"/>
          <w:bCs/>
          <w:sz w:val="24"/>
          <w:szCs w:val="24"/>
          <w:shd w:val="clear" w:color="auto" w:fill="FFFFFF"/>
        </w:rPr>
        <w:t>Доказательная эндокринология </w:t>
      </w:r>
      <w:r w:rsidRPr="00C162A4">
        <w:rPr>
          <w:rFonts w:ascii="Times New Roman" w:hAnsi="Times New Roman"/>
          <w:sz w:val="24"/>
          <w:szCs w:val="24"/>
        </w:rPr>
        <w:t xml:space="preserve">= </w:t>
      </w:r>
      <w:proofErr w:type="spellStart"/>
      <w:r w:rsidRPr="00C162A4">
        <w:rPr>
          <w:rFonts w:ascii="Times New Roman" w:hAnsi="Times New Roman"/>
          <w:sz w:val="24"/>
          <w:szCs w:val="24"/>
        </w:rPr>
        <w:t>Evadence-based</w:t>
      </w:r>
      <w:proofErr w:type="spellEnd"/>
      <w:r w:rsidRPr="00C162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162A4">
        <w:rPr>
          <w:rFonts w:ascii="Times New Roman" w:hAnsi="Times New Roman"/>
          <w:sz w:val="24"/>
          <w:szCs w:val="24"/>
        </w:rPr>
        <w:t>endocrinology</w:t>
      </w:r>
      <w:proofErr w:type="spellEnd"/>
      <w:r w:rsidRPr="00C162A4">
        <w:rPr>
          <w:rFonts w:ascii="Times New Roman" w:hAnsi="Times New Roman"/>
          <w:sz w:val="24"/>
          <w:szCs w:val="24"/>
        </w:rPr>
        <w:t>: руководство для врачей</w:t>
      </w:r>
      <w:proofErr w:type="gramStart"/>
      <w:r w:rsidRPr="00C162A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C162A4">
        <w:rPr>
          <w:rFonts w:ascii="Times New Roman" w:hAnsi="Times New Roman"/>
          <w:sz w:val="24"/>
          <w:szCs w:val="24"/>
        </w:rPr>
        <w:t xml:space="preserve"> пер. с англ./ Х. С. Абу-</w:t>
      </w:r>
      <w:proofErr w:type="spellStart"/>
      <w:r w:rsidRPr="00C162A4">
        <w:rPr>
          <w:rFonts w:ascii="Times New Roman" w:hAnsi="Times New Roman"/>
          <w:sz w:val="24"/>
          <w:szCs w:val="24"/>
        </w:rPr>
        <w:t>Лебдех</w:t>
      </w:r>
      <w:proofErr w:type="spellEnd"/>
      <w:r w:rsidRPr="00C162A4">
        <w:rPr>
          <w:rFonts w:ascii="Times New Roman" w:hAnsi="Times New Roman"/>
          <w:sz w:val="24"/>
          <w:szCs w:val="24"/>
        </w:rPr>
        <w:t xml:space="preserve"> [и др.] ; под ред. </w:t>
      </w:r>
      <w:proofErr w:type="spellStart"/>
      <w:r w:rsidRPr="00C162A4">
        <w:rPr>
          <w:rFonts w:ascii="Times New Roman" w:hAnsi="Times New Roman"/>
          <w:sz w:val="24"/>
          <w:szCs w:val="24"/>
        </w:rPr>
        <w:t>Полайн</w:t>
      </w:r>
      <w:proofErr w:type="spellEnd"/>
      <w:r w:rsidRPr="00C162A4">
        <w:rPr>
          <w:rFonts w:ascii="Times New Roman" w:hAnsi="Times New Roman"/>
          <w:sz w:val="24"/>
          <w:szCs w:val="24"/>
        </w:rPr>
        <w:t xml:space="preserve"> М. </w:t>
      </w:r>
      <w:proofErr w:type="spellStart"/>
      <w:r w:rsidRPr="00C162A4">
        <w:rPr>
          <w:rFonts w:ascii="Times New Roman" w:hAnsi="Times New Roman"/>
          <w:sz w:val="24"/>
          <w:szCs w:val="24"/>
        </w:rPr>
        <w:t>Камачо</w:t>
      </w:r>
      <w:proofErr w:type="spellEnd"/>
      <w:r w:rsidRPr="00C162A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162A4">
        <w:rPr>
          <w:rFonts w:ascii="Times New Roman" w:hAnsi="Times New Roman"/>
          <w:sz w:val="24"/>
          <w:szCs w:val="24"/>
        </w:rPr>
        <w:t>Хоссейн</w:t>
      </w:r>
      <w:proofErr w:type="spellEnd"/>
      <w:r w:rsidRPr="00C162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162A4">
        <w:rPr>
          <w:rFonts w:ascii="Times New Roman" w:hAnsi="Times New Roman"/>
          <w:sz w:val="24"/>
          <w:szCs w:val="24"/>
        </w:rPr>
        <w:t>Гариба</w:t>
      </w:r>
      <w:proofErr w:type="spellEnd"/>
      <w:r w:rsidRPr="00C162A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162A4">
        <w:rPr>
          <w:rFonts w:ascii="Times New Roman" w:hAnsi="Times New Roman"/>
          <w:sz w:val="24"/>
          <w:szCs w:val="24"/>
        </w:rPr>
        <w:t>Глен</w:t>
      </w:r>
      <w:proofErr w:type="spellEnd"/>
      <w:r w:rsidRPr="00C162A4">
        <w:rPr>
          <w:rFonts w:ascii="Times New Roman" w:hAnsi="Times New Roman"/>
          <w:sz w:val="24"/>
          <w:szCs w:val="24"/>
        </w:rPr>
        <w:t xml:space="preserve"> В. </w:t>
      </w:r>
      <w:proofErr w:type="spellStart"/>
      <w:r w:rsidRPr="00C162A4">
        <w:rPr>
          <w:rFonts w:ascii="Times New Roman" w:hAnsi="Times New Roman"/>
          <w:sz w:val="24"/>
          <w:szCs w:val="24"/>
        </w:rPr>
        <w:t>Сайзмо</w:t>
      </w:r>
      <w:proofErr w:type="spellEnd"/>
      <w:r w:rsidRPr="00C162A4">
        <w:rPr>
          <w:rFonts w:ascii="Times New Roman" w:hAnsi="Times New Roman"/>
          <w:sz w:val="24"/>
          <w:szCs w:val="24"/>
        </w:rPr>
        <w:t>. - 2-е изд. - М.: ГЭОТАР-МЕДИА, 2008. - 631 с.</w:t>
      </w:r>
    </w:p>
    <w:p w:rsidR="00885C94" w:rsidRPr="00C162A4" w:rsidRDefault="00885C94" w:rsidP="00C162A4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162A4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Клинические рекомендации.</w:t>
      </w:r>
      <w:r w:rsidRPr="00C162A4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C162A4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Эндокринология:</w:t>
      </w:r>
      <w:r w:rsidRPr="00C162A4">
        <w:rPr>
          <w:rFonts w:ascii="Times New Roman" w:hAnsi="Times New Roman"/>
          <w:color w:val="000000"/>
          <w:sz w:val="24"/>
          <w:szCs w:val="24"/>
        </w:rPr>
        <w:t xml:space="preserve"> 2007: [учебное пособие для системы послевузовского проф. образования врачей]/ Г. Р. </w:t>
      </w:r>
      <w:proofErr w:type="spellStart"/>
      <w:r w:rsidRPr="00C162A4">
        <w:rPr>
          <w:rFonts w:ascii="Times New Roman" w:hAnsi="Times New Roman"/>
          <w:color w:val="000000"/>
          <w:sz w:val="24"/>
          <w:szCs w:val="24"/>
        </w:rPr>
        <w:t>Галстян</w:t>
      </w:r>
      <w:proofErr w:type="spellEnd"/>
      <w:r w:rsidRPr="00C162A4">
        <w:rPr>
          <w:rFonts w:ascii="Times New Roman" w:hAnsi="Times New Roman"/>
          <w:color w:val="000000"/>
          <w:sz w:val="24"/>
          <w:szCs w:val="24"/>
        </w:rPr>
        <w:t xml:space="preserve"> [и др.]</w:t>
      </w:r>
      <w:proofErr w:type="gramStart"/>
      <w:r w:rsidRPr="00C162A4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C162A4">
        <w:rPr>
          <w:rFonts w:ascii="Times New Roman" w:hAnsi="Times New Roman"/>
          <w:color w:val="000000"/>
          <w:sz w:val="24"/>
          <w:szCs w:val="24"/>
        </w:rPr>
        <w:t xml:space="preserve"> под ред. И. И. Дедова, Г. А. Мельниченко; Российская Ассоциация эндокринологов, Ассоциация медицинских обществ по качеству. - М.: </w:t>
      </w:r>
      <w:proofErr w:type="spellStart"/>
      <w:r w:rsidRPr="00C162A4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C162A4">
        <w:rPr>
          <w:rFonts w:ascii="Times New Roman" w:hAnsi="Times New Roman"/>
          <w:color w:val="000000"/>
          <w:sz w:val="24"/>
          <w:szCs w:val="24"/>
        </w:rPr>
        <w:t xml:space="preserve"> Медиа, 2007. - 288 с.</w:t>
      </w:r>
    </w:p>
    <w:p w:rsidR="00885C94" w:rsidRPr="00C162A4" w:rsidRDefault="00885C94" w:rsidP="00C162A4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162A4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Наглядная</w:t>
      </w:r>
      <w:r w:rsidRPr="00C162A4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C162A4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C162A4">
        <w:rPr>
          <w:rFonts w:ascii="Times New Roman" w:hAnsi="Times New Roman"/>
          <w:color w:val="000000"/>
          <w:sz w:val="24"/>
          <w:szCs w:val="24"/>
        </w:rPr>
        <w:t xml:space="preserve">: учебное пособие/ пер. с англ. под ред. Г. А. Мельниченко. - 2-е изд. - М.: </w:t>
      </w:r>
      <w:proofErr w:type="spellStart"/>
      <w:r w:rsidRPr="00C162A4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C162A4">
        <w:rPr>
          <w:rFonts w:ascii="Times New Roman" w:hAnsi="Times New Roman"/>
          <w:color w:val="000000"/>
          <w:sz w:val="24"/>
          <w:szCs w:val="24"/>
        </w:rPr>
        <w:t xml:space="preserve"> Медиа, 2008. - 117 с.</w:t>
      </w:r>
    </w:p>
    <w:p w:rsidR="00885C94" w:rsidRPr="00C162A4" w:rsidRDefault="00885C94" w:rsidP="00C162A4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162A4">
        <w:rPr>
          <w:rFonts w:ascii="Times New Roman" w:hAnsi="Times New Roman"/>
          <w:color w:val="000000"/>
          <w:sz w:val="24"/>
          <w:szCs w:val="24"/>
        </w:rPr>
        <w:t xml:space="preserve">Патофизиология эндокринной системы: монография/ В. М. </w:t>
      </w:r>
      <w:proofErr w:type="spellStart"/>
      <w:r w:rsidRPr="00C162A4">
        <w:rPr>
          <w:rFonts w:ascii="Times New Roman" w:hAnsi="Times New Roman"/>
          <w:color w:val="000000"/>
          <w:sz w:val="24"/>
          <w:szCs w:val="24"/>
        </w:rPr>
        <w:t>Кэттайл</w:t>
      </w:r>
      <w:proofErr w:type="spellEnd"/>
      <w:r w:rsidRPr="00C162A4">
        <w:rPr>
          <w:rFonts w:ascii="Times New Roman" w:hAnsi="Times New Roman"/>
          <w:color w:val="000000"/>
          <w:sz w:val="24"/>
          <w:szCs w:val="24"/>
        </w:rPr>
        <w:t>, Р. А. Арки ; под общ</w:t>
      </w:r>
      <w:proofErr w:type="gramStart"/>
      <w:r w:rsidRPr="00C162A4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C162A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C162A4">
        <w:rPr>
          <w:rFonts w:ascii="Times New Roman" w:hAnsi="Times New Roman"/>
          <w:color w:val="000000"/>
          <w:sz w:val="24"/>
          <w:szCs w:val="24"/>
        </w:rPr>
        <w:t>р</w:t>
      </w:r>
      <w:proofErr w:type="gramEnd"/>
      <w:r w:rsidRPr="00C162A4">
        <w:rPr>
          <w:rFonts w:ascii="Times New Roman" w:hAnsi="Times New Roman"/>
          <w:color w:val="000000"/>
          <w:sz w:val="24"/>
          <w:szCs w:val="24"/>
        </w:rPr>
        <w:t xml:space="preserve">ед. Ю. В. </w:t>
      </w:r>
      <w:proofErr w:type="spellStart"/>
      <w:r w:rsidRPr="00C162A4">
        <w:rPr>
          <w:rFonts w:ascii="Times New Roman" w:hAnsi="Times New Roman"/>
          <w:color w:val="000000"/>
          <w:sz w:val="24"/>
          <w:szCs w:val="24"/>
        </w:rPr>
        <w:t>Наточина</w:t>
      </w:r>
      <w:proofErr w:type="spellEnd"/>
      <w:r w:rsidRPr="00C162A4">
        <w:rPr>
          <w:rFonts w:ascii="Times New Roman" w:hAnsi="Times New Roman"/>
          <w:color w:val="000000"/>
          <w:sz w:val="24"/>
          <w:szCs w:val="24"/>
        </w:rPr>
        <w:t>. - М.: БИНОМ, 2007. - 335 с.</w:t>
      </w:r>
    </w:p>
    <w:p w:rsidR="00885C94" w:rsidRPr="00C162A4" w:rsidRDefault="00885C94" w:rsidP="00C162A4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C162A4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C162A4">
        <w:rPr>
          <w:rFonts w:ascii="Times New Roman" w:hAnsi="Times New Roman"/>
          <w:color w:val="000000"/>
          <w:sz w:val="24"/>
          <w:szCs w:val="24"/>
        </w:rPr>
        <w:t> эндокринной системы и нарушений обмена веществ: руководство для практикующих врачей/ И. И. Дедов [и др.]</w:t>
      </w:r>
      <w:proofErr w:type="gramStart"/>
      <w:r w:rsidRPr="00C162A4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C162A4">
        <w:rPr>
          <w:rFonts w:ascii="Times New Roman" w:hAnsi="Times New Roman"/>
          <w:color w:val="000000"/>
          <w:sz w:val="24"/>
          <w:szCs w:val="24"/>
        </w:rPr>
        <w:t xml:space="preserve"> под ред. И</w:t>
      </w:r>
      <w:r w:rsidRPr="00C162A4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C162A4">
        <w:rPr>
          <w:rFonts w:ascii="Times New Roman" w:hAnsi="Times New Roman"/>
          <w:color w:val="000000"/>
          <w:sz w:val="24"/>
          <w:szCs w:val="24"/>
        </w:rPr>
        <w:t>И</w:t>
      </w:r>
      <w:r w:rsidRPr="00C162A4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C162A4">
        <w:rPr>
          <w:rFonts w:ascii="Times New Roman" w:hAnsi="Times New Roman"/>
          <w:color w:val="000000"/>
          <w:sz w:val="24"/>
          <w:szCs w:val="24"/>
        </w:rPr>
        <w:t>Дедова</w:t>
      </w:r>
      <w:r w:rsidRPr="00C162A4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C162A4">
        <w:rPr>
          <w:rFonts w:ascii="Times New Roman" w:hAnsi="Times New Roman"/>
          <w:color w:val="000000"/>
          <w:sz w:val="24"/>
          <w:szCs w:val="24"/>
        </w:rPr>
        <w:t>Г</w:t>
      </w:r>
      <w:r w:rsidRPr="00C162A4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C162A4">
        <w:rPr>
          <w:rFonts w:ascii="Times New Roman" w:hAnsi="Times New Roman"/>
          <w:color w:val="000000"/>
          <w:sz w:val="24"/>
          <w:szCs w:val="24"/>
        </w:rPr>
        <w:t>А</w:t>
      </w:r>
      <w:r w:rsidRPr="00C162A4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C162A4">
        <w:rPr>
          <w:rFonts w:ascii="Times New Roman" w:hAnsi="Times New Roman"/>
          <w:color w:val="000000"/>
          <w:sz w:val="24"/>
          <w:szCs w:val="24"/>
        </w:rPr>
        <w:t>Мельниченко</w:t>
      </w:r>
      <w:r w:rsidRPr="00C162A4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C162A4">
        <w:rPr>
          <w:rFonts w:ascii="Times New Roman" w:hAnsi="Times New Roman"/>
          <w:color w:val="000000"/>
          <w:sz w:val="24"/>
          <w:szCs w:val="24"/>
        </w:rPr>
        <w:t>рецензенты</w:t>
      </w:r>
      <w:r w:rsidRPr="00C162A4">
        <w:rPr>
          <w:rFonts w:ascii="Times New Roman" w:hAnsi="Times New Roman"/>
          <w:color w:val="000000"/>
          <w:sz w:val="24"/>
          <w:szCs w:val="24"/>
          <w:lang w:val="en-US"/>
        </w:rPr>
        <w:t xml:space="preserve">: </w:t>
      </w:r>
      <w:r w:rsidRPr="00C162A4">
        <w:rPr>
          <w:rFonts w:ascii="Times New Roman" w:hAnsi="Times New Roman"/>
          <w:color w:val="000000"/>
          <w:sz w:val="24"/>
          <w:szCs w:val="24"/>
        </w:rPr>
        <w:t>Е</w:t>
      </w:r>
      <w:r w:rsidRPr="00C162A4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C162A4">
        <w:rPr>
          <w:rFonts w:ascii="Times New Roman" w:hAnsi="Times New Roman"/>
          <w:color w:val="000000"/>
          <w:sz w:val="24"/>
          <w:szCs w:val="24"/>
        </w:rPr>
        <w:t>Н</w:t>
      </w:r>
      <w:r w:rsidRPr="00C162A4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C162A4">
        <w:rPr>
          <w:rFonts w:ascii="Times New Roman" w:hAnsi="Times New Roman"/>
          <w:color w:val="000000"/>
          <w:sz w:val="24"/>
          <w:szCs w:val="24"/>
        </w:rPr>
        <w:t>Гринева</w:t>
      </w:r>
      <w:r w:rsidRPr="00C162A4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C162A4">
        <w:rPr>
          <w:rFonts w:ascii="Times New Roman" w:hAnsi="Times New Roman"/>
          <w:color w:val="000000"/>
          <w:sz w:val="24"/>
          <w:szCs w:val="24"/>
        </w:rPr>
        <w:t>Е</w:t>
      </w:r>
      <w:r w:rsidRPr="00C162A4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C162A4">
        <w:rPr>
          <w:rFonts w:ascii="Times New Roman" w:hAnsi="Times New Roman"/>
          <w:color w:val="000000"/>
          <w:sz w:val="24"/>
          <w:szCs w:val="24"/>
        </w:rPr>
        <w:t>И</w:t>
      </w:r>
      <w:r w:rsidRPr="00C162A4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proofErr w:type="spellStart"/>
      <w:r w:rsidRPr="00C162A4">
        <w:rPr>
          <w:rFonts w:ascii="Times New Roman" w:hAnsi="Times New Roman"/>
          <w:color w:val="000000"/>
          <w:sz w:val="24"/>
          <w:szCs w:val="24"/>
        </w:rPr>
        <w:t>Марова</w:t>
      </w:r>
      <w:proofErr w:type="spellEnd"/>
      <w:r w:rsidRPr="00C162A4">
        <w:rPr>
          <w:rFonts w:ascii="Times New Roman" w:hAnsi="Times New Roman"/>
          <w:color w:val="000000"/>
          <w:sz w:val="24"/>
          <w:szCs w:val="24"/>
          <w:lang w:val="en-US"/>
        </w:rPr>
        <w:t xml:space="preserve"> = Rationale for drug </w:t>
      </w:r>
      <w:proofErr w:type="spellStart"/>
      <w:r w:rsidRPr="00C162A4">
        <w:rPr>
          <w:rFonts w:ascii="Times New Roman" w:hAnsi="Times New Roman"/>
          <w:color w:val="000000"/>
          <w:sz w:val="24"/>
          <w:szCs w:val="24"/>
          <w:lang w:val="en-US"/>
        </w:rPr>
        <w:t>therary</w:t>
      </w:r>
      <w:proofErr w:type="spellEnd"/>
      <w:r w:rsidRPr="00C162A4">
        <w:rPr>
          <w:rFonts w:ascii="Times New Roman" w:hAnsi="Times New Roman"/>
          <w:color w:val="000000"/>
          <w:sz w:val="24"/>
          <w:szCs w:val="24"/>
          <w:lang w:val="en-US"/>
        </w:rPr>
        <w:t xml:space="preserve"> of endocrine system and metabolic disorders: a guidebook for medical practitioners/ I.I. </w:t>
      </w:r>
      <w:proofErr w:type="spellStart"/>
      <w:r w:rsidRPr="00C162A4">
        <w:rPr>
          <w:rFonts w:ascii="Times New Roman" w:hAnsi="Times New Roman"/>
          <w:color w:val="000000"/>
          <w:sz w:val="24"/>
          <w:szCs w:val="24"/>
          <w:lang w:val="en-US"/>
        </w:rPr>
        <w:t>Dedov</w:t>
      </w:r>
      <w:proofErr w:type="spellEnd"/>
      <w:r w:rsidRPr="00C162A4">
        <w:rPr>
          <w:rFonts w:ascii="Times New Roman" w:hAnsi="Times New Roman"/>
          <w:color w:val="000000"/>
          <w:sz w:val="24"/>
          <w:szCs w:val="24"/>
          <w:lang w:val="en-US"/>
        </w:rPr>
        <w:t xml:space="preserve">, G.A. </w:t>
      </w:r>
      <w:proofErr w:type="spellStart"/>
      <w:r w:rsidRPr="00C162A4">
        <w:rPr>
          <w:rFonts w:ascii="Times New Roman" w:hAnsi="Times New Roman"/>
          <w:color w:val="000000"/>
          <w:sz w:val="24"/>
          <w:szCs w:val="24"/>
          <w:lang w:val="en-US"/>
        </w:rPr>
        <w:t>Melnichenko</w:t>
      </w:r>
      <w:proofErr w:type="spellEnd"/>
      <w:r w:rsidRPr="00C162A4">
        <w:rPr>
          <w:rFonts w:ascii="Times New Roman" w:hAnsi="Times New Roman"/>
          <w:color w:val="000000"/>
          <w:sz w:val="24"/>
          <w:szCs w:val="24"/>
          <w:lang w:val="en-US"/>
        </w:rPr>
        <w:t xml:space="preserve">. - </w:t>
      </w:r>
      <w:proofErr w:type="gramStart"/>
      <w:r w:rsidRPr="00C162A4">
        <w:rPr>
          <w:rFonts w:ascii="Times New Roman" w:hAnsi="Times New Roman"/>
          <w:color w:val="000000"/>
          <w:sz w:val="24"/>
          <w:szCs w:val="24"/>
        </w:rPr>
        <w:t>М</w:t>
      </w:r>
      <w:r w:rsidRPr="00C162A4">
        <w:rPr>
          <w:rFonts w:ascii="Times New Roman" w:hAnsi="Times New Roman"/>
          <w:color w:val="000000"/>
          <w:sz w:val="24"/>
          <w:szCs w:val="24"/>
          <w:lang w:val="en-US"/>
        </w:rPr>
        <w:t>.:</w:t>
      </w:r>
      <w:proofErr w:type="gramEnd"/>
      <w:r w:rsidRPr="00C162A4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C162A4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C162A4">
        <w:rPr>
          <w:rFonts w:ascii="Times New Roman" w:hAnsi="Times New Roman"/>
          <w:color w:val="000000"/>
          <w:sz w:val="24"/>
          <w:szCs w:val="24"/>
          <w:lang w:val="en-US"/>
        </w:rPr>
        <w:t xml:space="preserve">, 2006. - 1075 </w:t>
      </w:r>
      <w:r w:rsidRPr="00C162A4">
        <w:rPr>
          <w:rFonts w:ascii="Times New Roman" w:hAnsi="Times New Roman"/>
          <w:color w:val="000000"/>
          <w:sz w:val="24"/>
          <w:szCs w:val="24"/>
        </w:rPr>
        <w:t>с</w:t>
      </w:r>
      <w:r w:rsidRPr="00C162A4">
        <w:rPr>
          <w:rFonts w:ascii="Times New Roman" w:hAnsi="Times New Roman"/>
          <w:color w:val="000000"/>
          <w:sz w:val="24"/>
          <w:szCs w:val="24"/>
          <w:lang w:val="en-US"/>
        </w:rPr>
        <w:t>.</w:t>
      </w:r>
    </w:p>
    <w:p w:rsidR="00885C94" w:rsidRPr="00C162A4" w:rsidRDefault="00885C94" w:rsidP="00C162A4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162A4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C162A4">
        <w:rPr>
          <w:rFonts w:ascii="Times New Roman" w:hAnsi="Times New Roman"/>
          <w:color w:val="000000"/>
          <w:sz w:val="24"/>
          <w:szCs w:val="24"/>
        </w:rPr>
        <w:t> эндокринной системы и нарушений обмена веществ</w:t>
      </w:r>
      <w:proofErr w:type="gramStart"/>
      <w:r w:rsidRPr="00C162A4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C162A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162A4">
        <w:rPr>
          <w:rFonts w:ascii="Times New Roman" w:hAnsi="Times New Roman"/>
          <w:color w:val="000000"/>
          <w:sz w:val="24"/>
          <w:szCs w:val="24"/>
        </w:rPr>
        <w:t>compendium</w:t>
      </w:r>
      <w:proofErr w:type="spellEnd"/>
      <w:r w:rsidRPr="00C162A4">
        <w:rPr>
          <w:rFonts w:ascii="Times New Roman" w:hAnsi="Times New Roman"/>
          <w:color w:val="000000"/>
          <w:sz w:val="24"/>
          <w:szCs w:val="24"/>
        </w:rPr>
        <w:t xml:space="preserve">: научное издание/ С. Д. </w:t>
      </w:r>
      <w:proofErr w:type="spellStart"/>
      <w:r w:rsidRPr="00C162A4">
        <w:rPr>
          <w:rFonts w:ascii="Times New Roman" w:hAnsi="Times New Roman"/>
          <w:color w:val="000000"/>
          <w:sz w:val="24"/>
          <w:szCs w:val="24"/>
        </w:rPr>
        <w:t>Арапова</w:t>
      </w:r>
      <w:proofErr w:type="spellEnd"/>
      <w:r w:rsidRPr="00C162A4">
        <w:rPr>
          <w:rFonts w:ascii="Times New Roman" w:hAnsi="Times New Roman"/>
          <w:color w:val="000000"/>
          <w:sz w:val="24"/>
          <w:szCs w:val="24"/>
        </w:rPr>
        <w:t xml:space="preserve"> [и др.] ; под ред.: И. И. Дедова, Г. А. Мельниченко. - М.: </w:t>
      </w:r>
      <w:proofErr w:type="spellStart"/>
      <w:r w:rsidRPr="00C162A4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C162A4">
        <w:rPr>
          <w:rFonts w:ascii="Times New Roman" w:hAnsi="Times New Roman"/>
          <w:color w:val="000000"/>
          <w:sz w:val="24"/>
          <w:szCs w:val="24"/>
        </w:rPr>
        <w:t>, 2008. - 582 с.</w:t>
      </w:r>
    </w:p>
    <w:p w:rsidR="00885C94" w:rsidRPr="00C162A4" w:rsidRDefault="00885C94" w:rsidP="00C162A4">
      <w:pPr>
        <w:numPr>
          <w:ilvl w:val="0"/>
          <w:numId w:val="4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C162A4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Схемы лечения.</w:t>
      </w:r>
      <w:r w:rsidRPr="00C162A4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C162A4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C162A4">
        <w:rPr>
          <w:rFonts w:ascii="Times New Roman" w:hAnsi="Times New Roman"/>
          <w:color w:val="000000"/>
          <w:sz w:val="24"/>
          <w:szCs w:val="24"/>
        </w:rPr>
        <w:t xml:space="preserve">: справочное издание/ под ред.: И. И. Дедова, Г. А. Мельниченко. - М.: </w:t>
      </w:r>
      <w:proofErr w:type="spellStart"/>
      <w:r w:rsidRPr="00C162A4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C162A4">
        <w:rPr>
          <w:rFonts w:ascii="Times New Roman" w:hAnsi="Times New Roman"/>
          <w:color w:val="000000"/>
          <w:sz w:val="24"/>
          <w:szCs w:val="24"/>
        </w:rPr>
        <w:t>, 2007. - 301 с.: табл.. - (Библиотека врача общей практики). - (Схемы лечения). - Указатель лекарственных средств: с. 289-301. </w:t>
      </w:r>
    </w:p>
    <w:p w:rsidR="00885C94" w:rsidRPr="00C162A4" w:rsidRDefault="00885C94" w:rsidP="00C162A4">
      <w:pPr>
        <w:numPr>
          <w:ilvl w:val="0"/>
          <w:numId w:val="4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C162A4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Физиология эндокринной системы</w:t>
      </w:r>
      <w:r w:rsidRPr="00C162A4">
        <w:rPr>
          <w:rFonts w:ascii="Times New Roman" w:hAnsi="Times New Roman"/>
          <w:color w:val="000000"/>
          <w:sz w:val="24"/>
          <w:szCs w:val="24"/>
        </w:rPr>
        <w:t xml:space="preserve">: учебник/ ред.: Дж. Е. </w:t>
      </w:r>
      <w:proofErr w:type="spellStart"/>
      <w:r w:rsidRPr="00C162A4">
        <w:rPr>
          <w:rFonts w:ascii="Times New Roman" w:hAnsi="Times New Roman"/>
          <w:color w:val="000000"/>
          <w:sz w:val="24"/>
          <w:szCs w:val="24"/>
        </w:rPr>
        <w:t>Гриффин</w:t>
      </w:r>
      <w:proofErr w:type="spellEnd"/>
      <w:r w:rsidRPr="00C162A4">
        <w:rPr>
          <w:rFonts w:ascii="Times New Roman" w:hAnsi="Times New Roman"/>
          <w:color w:val="000000"/>
          <w:sz w:val="24"/>
          <w:szCs w:val="24"/>
        </w:rPr>
        <w:t xml:space="preserve">, С. Р. </w:t>
      </w:r>
      <w:proofErr w:type="spellStart"/>
      <w:r w:rsidRPr="00C162A4">
        <w:rPr>
          <w:rFonts w:ascii="Times New Roman" w:hAnsi="Times New Roman"/>
          <w:color w:val="000000"/>
          <w:sz w:val="24"/>
          <w:szCs w:val="24"/>
        </w:rPr>
        <w:t>Охеда</w:t>
      </w:r>
      <w:proofErr w:type="spellEnd"/>
      <w:proofErr w:type="gramStart"/>
      <w:r w:rsidRPr="00C162A4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C162A4">
        <w:rPr>
          <w:rFonts w:ascii="Times New Roman" w:hAnsi="Times New Roman"/>
          <w:color w:val="000000"/>
          <w:sz w:val="24"/>
          <w:szCs w:val="24"/>
        </w:rPr>
        <w:t xml:space="preserve"> пер. 5-го англ. изд. : А. Н. Смирнова, О. В. Смирновой, под ред. А. С. </w:t>
      </w:r>
      <w:proofErr w:type="spellStart"/>
      <w:r w:rsidRPr="00C162A4">
        <w:rPr>
          <w:rFonts w:ascii="Times New Roman" w:hAnsi="Times New Roman"/>
          <w:color w:val="000000"/>
          <w:sz w:val="24"/>
          <w:szCs w:val="24"/>
        </w:rPr>
        <w:t>Аметова</w:t>
      </w:r>
      <w:proofErr w:type="spellEnd"/>
      <w:r w:rsidRPr="00C162A4">
        <w:rPr>
          <w:rFonts w:ascii="Times New Roman" w:hAnsi="Times New Roman"/>
          <w:color w:val="000000"/>
          <w:sz w:val="24"/>
          <w:szCs w:val="24"/>
        </w:rPr>
        <w:t>. - М.: БИНОМ. Лаборатория знаний, 2008. - 496 с.</w:t>
      </w:r>
    </w:p>
    <w:p w:rsidR="00885C94" w:rsidRPr="00C162A4" w:rsidRDefault="00885C94" w:rsidP="00C162A4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162A4">
        <w:rPr>
          <w:rFonts w:ascii="Times New Roman" w:hAnsi="Times New Roman"/>
          <w:color w:val="000000"/>
          <w:sz w:val="24"/>
          <w:szCs w:val="24"/>
        </w:rPr>
        <w:t>Функциональная и топическая диагностика в </w:t>
      </w:r>
      <w:r w:rsidRPr="00C162A4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эндокринологии</w:t>
      </w:r>
      <w:r w:rsidRPr="00C162A4">
        <w:rPr>
          <w:rFonts w:ascii="Times New Roman" w:hAnsi="Times New Roman"/>
          <w:color w:val="000000"/>
          <w:sz w:val="24"/>
          <w:szCs w:val="24"/>
        </w:rPr>
        <w:t xml:space="preserve">: руководство для врачей/ С. Б. Шустов, Ю. Ш. </w:t>
      </w:r>
      <w:proofErr w:type="spellStart"/>
      <w:r w:rsidRPr="00C162A4">
        <w:rPr>
          <w:rFonts w:ascii="Times New Roman" w:hAnsi="Times New Roman"/>
          <w:color w:val="000000"/>
          <w:sz w:val="24"/>
          <w:szCs w:val="24"/>
        </w:rPr>
        <w:t>Халимов</w:t>
      </w:r>
      <w:proofErr w:type="spellEnd"/>
      <w:r w:rsidRPr="00C162A4">
        <w:rPr>
          <w:rFonts w:ascii="Times New Roman" w:hAnsi="Times New Roman"/>
          <w:color w:val="000000"/>
          <w:sz w:val="24"/>
          <w:szCs w:val="24"/>
        </w:rPr>
        <w:t>, Г. Е. Труфанов. - СПб</w:t>
      </w:r>
      <w:proofErr w:type="gramStart"/>
      <w:r w:rsidRPr="00C162A4">
        <w:rPr>
          <w:rFonts w:ascii="Times New Roman" w:hAnsi="Times New Roman"/>
          <w:color w:val="000000"/>
          <w:sz w:val="24"/>
          <w:szCs w:val="24"/>
        </w:rPr>
        <w:t xml:space="preserve">.: </w:t>
      </w:r>
      <w:proofErr w:type="gramEnd"/>
      <w:r w:rsidRPr="00C162A4">
        <w:rPr>
          <w:rFonts w:ascii="Times New Roman" w:hAnsi="Times New Roman"/>
          <w:color w:val="000000"/>
          <w:sz w:val="24"/>
          <w:szCs w:val="24"/>
        </w:rPr>
        <w:t>ЭЛБИ-СПб, 2010. - 296 с. </w:t>
      </w:r>
    </w:p>
    <w:p w:rsidR="00885C94" w:rsidRPr="00C162A4" w:rsidRDefault="00885C94" w:rsidP="00C162A4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162A4">
        <w:rPr>
          <w:rFonts w:ascii="Times New Roman" w:hAnsi="Times New Roman"/>
          <w:color w:val="000000"/>
          <w:sz w:val="24"/>
          <w:szCs w:val="24"/>
        </w:rPr>
        <w:t>Элементы эндокринной регуляции: научное издание/ А. Н. Смирнов; под ред. В. А. Ткачука. - М.: ГЭОТАР-МЕДИА, 2008. - 351 с.</w:t>
      </w:r>
    </w:p>
    <w:p w:rsidR="00885C94" w:rsidRPr="00C162A4" w:rsidRDefault="00885C94" w:rsidP="00C06E8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85C94" w:rsidRPr="00C162A4" w:rsidRDefault="00885C94" w:rsidP="001B0ADB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885C94" w:rsidRPr="00C162A4" w:rsidRDefault="00885C94" w:rsidP="00584543">
      <w:pPr>
        <w:jc w:val="both"/>
        <w:rPr>
          <w:rFonts w:ascii="Times New Roman" w:hAnsi="Times New Roman"/>
          <w:sz w:val="24"/>
          <w:szCs w:val="24"/>
        </w:rPr>
      </w:pPr>
      <w:r w:rsidRPr="00C162A4">
        <w:rPr>
          <w:rFonts w:ascii="Times New Roman" w:hAnsi="Times New Roman"/>
          <w:sz w:val="24"/>
          <w:szCs w:val="24"/>
        </w:rPr>
        <w:tab/>
      </w:r>
      <w:r w:rsidRPr="00C162A4">
        <w:rPr>
          <w:rFonts w:ascii="Times New Roman" w:hAnsi="Times New Roman"/>
          <w:sz w:val="24"/>
          <w:szCs w:val="24"/>
        </w:rPr>
        <w:tab/>
        <w:t xml:space="preserve">    </w:t>
      </w:r>
    </w:p>
    <w:sectPr w:rsidR="00885C94" w:rsidRPr="00C162A4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C76656E"/>
    <w:multiLevelType w:val="hybridMultilevel"/>
    <w:tmpl w:val="AB14B05A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5FD598D"/>
    <w:multiLevelType w:val="hybridMultilevel"/>
    <w:tmpl w:val="8DDCAC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7B7E55F8"/>
    <w:multiLevelType w:val="hybridMultilevel"/>
    <w:tmpl w:val="F48C6A8E"/>
    <w:lvl w:ilvl="0" w:tplc="54C44922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B0ADB"/>
    <w:rsid w:val="0001668E"/>
    <w:rsid w:val="00051017"/>
    <w:rsid w:val="000C4527"/>
    <w:rsid w:val="000E64B6"/>
    <w:rsid w:val="00106FB0"/>
    <w:rsid w:val="00134AD0"/>
    <w:rsid w:val="0017139B"/>
    <w:rsid w:val="001B0ADB"/>
    <w:rsid w:val="001C1D29"/>
    <w:rsid w:val="002234FE"/>
    <w:rsid w:val="002E62C5"/>
    <w:rsid w:val="00317D69"/>
    <w:rsid w:val="00374EF6"/>
    <w:rsid w:val="00384B37"/>
    <w:rsid w:val="003A190B"/>
    <w:rsid w:val="003C7734"/>
    <w:rsid w:val="00435855"/>
    <w:rsid w:val="00576D6B"/>
    <w:rsid w:val="00584543"/>
    <w:rsid w:val="0061045C"/>
    <w:rsid w:val="006C017E"/>
    <w:rsid w:val="006D0A1C"/>
    <w:rsid w:val="006F40C9"/>
    <w:rsid w:val="007054D3"/>
    <w:rsid w:val="00716005"/>
    <w:rsid w:val="00722990"/>
    <w:rsid w:val="00725B85"/>
    <w:rsid w:val="00782F33"/>
    <w:rsid w:val="007C6569"/>
    <w:rsid w:val="00807EF1"/>
    <w:rsid w:val="00845A04"/>
    <w:rsid w:val="00885C94"/>
    <w:rsid w:val="00974247"/>
    <w:rsid w:val="00A30783"/>
    <w:rsid w:val="00A72BF1"/>
    <w:rsid w:val="00AD0F0E"/>
    <w:rsid w:val="00BD2A45"/>
    <w:rsid w:val="00BE5161"/>
    <w:rsid w:val="00C06E8E"/>
    <w:rsid w:val="00C162A4"/>
    <w:rsid w:val="00C63346"/>
    <w:rsid w:val="00C8177F"/>
    <w:rsid w:val="00CB5135"/>
    <w:rsid w:val="00CE3091"/>
    <w:rsid w:val="00DC2CE5"/>
    <w:rsid w:val="00DD01BF"/>
    <w:rsid w:val="00E21EC2"/>
    <w:rsid w:val="00E32FFC"/>
    <w:rsid w:val="00E56C50"/>
    <w:rsid w:val="00E83D11"/>
    <w:rsid w:val="00EB56BC"/>
    <w:rsid w:val="00EC356D"/>
    <w:rsid w:val="00F0438A"/>
    <w:rsid w:val="00F345E8"/>
    <w:rsid w:val="00F775FA"/>
    <w:rsid w:val="00FD627F"/>
    <w:rsid w:val="00FE6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1B0ADB"/>
    <w:pPr>
      <w:ind w:left="720"/>
      <w:contextualSpacing/>
    </w:pPr>
  </w:style>
  <w:style w:type="character" w:customStyle="1" w:styleId="apple-style-span">
    <w:name w:val="apple-style-span"/>
    <w:uiPriority w:val="99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597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727</Words>
  <Characters>4149</Characters>
  <Application>Microsoft Office Word</Application>
  <DocSecurity>0</DocSecurity>
  <Lines>34</Lines>
  <Paragraphs>9</Paragraphs>
  <ScaleCrop>false</ScaleCrop>
  <Company/>
  <LinksUpToDate>false</LinksUpToDate>
  <CharactersWithSpaces>4867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21</cp:revision>
  <dcterms:created xsi:type="dcterms:W3CDTF">2012-07-09T05:31:00Z</dcterms:created>
  <dcterms:modified xsi:type="dcterms:W3CDTF">2018-11-04T03:49:00Z</dcterms:modified>
</cp:coreProperties>
</file>